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31.2" w:lineRule="auto"/>
        <w:rPr>
          <w:rFonts w:ascii="Trebuchet MS" w:cs="Trebuchet MS" w:eastAsia="Trebuchet MS" w:hAnsi="Trebuchet MS"/>
          <w:b w:val="1"/>
          <w:i w:val="1"/>
          <w:sz w:val="56"/>
          <w:szCs w:val="56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</w:t>
      </w: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56"/>
          <w:szCs w:val="56"/>
          <w:highlight w:val="white"/>
          <w:rtl w:val="0"/>
        </w:rPr>
        <w:t xml:space="preserve">53rd Senate Meeting Agenda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459409" cy="1459409"/>
            <wp:effectExtent b="0" l="0" r="0" t="0"/>
            <wp:wrapTopAndBottom distB="114300" distT="114300"/>
            <wp:docPr descr="SGA_Primary_2Color_CMYK.png" id="2" name="image1.png"/>
            <a:graphic>
              <a:graphicData uri="http://schemas.openxmlformats.org/drawingml/2006/picture">
                <pic:pic>
                  <pic:nvPicPr>
                    <pic:cNvPr descr="SGA_Primary_2Color_CMYK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409" cy="145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2362200</wp:posOffset>
            </wp:positionH>
            <wp:positionV relativeFrom="paragraph">
              <wp:posOffset>114300</wp:posOffset>
            </wp:positionV>
            <wp:extent cx="1459409" cy="1459409"/>
            <wp:effectExtent b="0" l="0" r="0" t="0"/>
            <wp:wrapTopAndBottom distB="114300" distT="114300"/>
            <wp:docPr descr="SGA_Primary_2Color_CMYK.png" id="1" name="image2.png"/>
            <a:graphic>
              <a:graphicData uri="http://schemas.openxmlformats.org/drawingml/2006/picture">
                <pic:pic>
                  <pic:nvPicPr>
                    <pic:cNvPr descr="SGA_Primary_2Color_CMYK.pn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9409" cy="145940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00" w:line="331.2" w:lineRule="auto"/>
        <w:jc w:val="center"/>
        <w:rPr>
          <w:rFonts w:ascii="Trebuchet MS" w:cs="Trebuchet MS" w:eastAsia="Trebuchet MS" w:hAnsi="Trebuchet MS"/>
          <w:b w:val="1"/>
          <w:i w:val="1"/>
          <w:sz w:val="32"/>
          <w:szCs w:val="32"/>
          <w:highlight w:val="whit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1"/>
          <w:sz w:val="32"/>
          <w:szCs w:val="32"/>
          <w:highlight w:val="white"/>
          <w:rtl w:val="0"/>
        </w:rPr>
        <w:t xml:space="preserve">January 29th, 2021</w:t>
      </w:r>
    </w:p>
    <w:p w:rsidR="00000000" w:rsidDel="00000000" w:rsidP="00000000" w:rsidRDefault="00000000" w:rsidRPr="00000000" w14:paraId="00000003">
      <w:pPr>
        <w:spacing w:after="200" w:line="331.2" w:lineRule="auto"/>
        <w:rPr>
          <w:rFonts w:ascii="Trebuchet MS" w:cs="Trebuchet MS" w:eastAsia="Trebuchet MS" w:hAnsi="Trebuchet MS"/>
          <w:sz w:val="32"/>
          <w:szCs w:val="32"/>
          <w:highlight w:val="white"/>
        </w:rPr>
        <w:sectPr>
          <w:pgSz w:h="15840" w:w="12240" w:orient="portrait"/>
          <w:pgMar w:bottom="1080" w:top="720" w:left="1440" w:right="1440" w:header="0" w:footer="720"/>
          <w:pgNumType w:start="1"/>
          <w:cols w:equalWidth="0" w:num="1">
            <w:col w:space="0" w:w="93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Moment of silence 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Adoption of Agenda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January 29th,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Approval of Minutes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December 4th,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Administrative Address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President Saunders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Guest Speaker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Dr. LeDuff &amp; Dr.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Vannee Cao-Nquyen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Unfinished Business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New Business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  None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Appointments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Hayley Hill - Secretary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line="360" w:lineRule="auto"/>
        <w:ind w:left="1440" w:hanging="360"/>
        <w:jc w:val="center"/>
        <w:rPr>
          <w:rFonts w:ascii="Cambria" w:cs="Cambria" w:eastAsia="Cambria" w:hAnsi="Cambria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Elbert Foster - Election Commissioner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Executive Addresses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President Gardner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Vice President Larkin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Chief of Staff Gaytan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Treasurer Patterson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Cabinet Addresses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Communications Lamungkun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Diversity Initiatives Millor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Director of External Relations Lyons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line="360" w:lineRule="auto"/>
        <w:ind w:left="720" w:hanging="360"/>
        <w:jc w:val="center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Legislative Addresses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Senate Pro Tempore Grant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Budget &amp; Allocations Committee Chair Johnson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Student Affairs Committee Chair Hopper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before="0" w:line="331.2" w:lineRule="auto"/>
        <w:ind w:left="1440" w:hanging="360"/>
        <w:rPr>
          <w:rFonts w:ascii="Cambria" w:cs="Cambria" w:eastAsia="Cambria" w:hAnsi="Cambria"/>
          <w:i w:val="1"/>
          <w:highlight w:val="white"/>
          <w:u w:val="none"/>
        </w:rPr>
      </w:pPr>
      <w:r w:rsidDel="00000000" w:rsidR="00000000" w:rsidRPr="00000000">
        <w:rPr>
          <w:rFonts w:ascii="Cambria" w:cs="Cambria" w:eastAsia="Cambria" w:hAnsi="Cambria"/>
          <w:i w:val="1"/>
          <w:highlight w:val="white"/>
          <w:rtl w:val="0"/>
        </w:rPr>
        <w:t xml:space="preserve">Freshman Committee Chair McKillion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before="0" w:line="331.2" w:lineRule="auto"/>
        <w:ind w:left="720" w:hanging="360"/>
        <w:rPr>
          <w:rFonts w:ascii="Cambria" w:cs="Cambria" w:eastAsia="Cambria" w:hAnsi="Cambria"/>
          <w:b w:val="1"/>
          <w:sz w:val="32"/>
          <w:szCs w:val="32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highlight w:val="white"/>
          <w:rtl w:val="0"/>
        </w:rPr>
        <w:t xml:space="preserve">Adjournment</w:t>
      </w:r>
    </w:p>
    <w:p w:rsidR="00000000" w:rsidDel="00000000" w:rsidP="00000000" w:rsidRDefault="00000000" w:rsidRPr="00000000" w14:paraId="00000025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Standing Committee Report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Closing Announcements</w:t>
      </w:r>
    </w:p>
    <w:p w:rsidR="00000000" w:rsidDel="00000000" w:rsidP="00000000" w:rsidRDefault="00000000" w:rsidRPr="00000000" w14:paraId="00000027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Public Statements</w:t>
      </w:r>
    </w:p>
    <w:p w:rsidR="00000000" w:rsidDel="00000000" w:rsidP="00000000" w:rsidRDefault="00000000" w:rsidRPr="00000000" w14:paraId="00000028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Final Roll Call</w:t>
      </w:r>
    </w:p>
    <w:p w:rsidR="00000000" w:rsidDel="00000000" w:rsidP="00000000" w:rsidRDefault="00000000" w:rsidRPr="00000000" w14:paraId="00000029">
      <w:pPr>
        <w:widowControl w:val="0"/>
        <w:numPr>
          <w:ilvl w:val="1"/>
          <w:numId w:val="1"/>
        </w:numPr>
        <w:ind w:left="144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Adjourn 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080" w:top="72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1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